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4E02FF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AF26D2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AF26D2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AF26D2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AF26D2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2A1AEB" w14:textId="77777777" w:rsidR="009B00DE" w:rsidRPr="00AF26D2" w:rsidRDefault="00A51298">
            <w:pPr>
              <w:rPr>
                <w:rFonts w:asciiTheme="majorHAnsi" w:hAnsiTheme="majorHAnsi" w:cstheme="majorHAnsi"/>
                <w:b/>
                <w:bCs/>
              </w:rPr>
            </w:pPr>
            <w:r w:rsidRPr="00AF26D2">
              <w:rPr>
                <w:rFonts w:asciiTheme="majorHAnsi" w:hAnsiTheme="majorHAnsi" w:cstheme="majorHAnsi"/>
                <w:b/>
                <w:bCs/>
              </w:rPr>
              <w:t>10</w:t>
            </w:r>
          </w:p>
        </w:tc>
      </w:tr>
      <w:tr w:rsidR="4549D576" w:rsidRPr="00AF26D2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AF26D2" w:rsidRDefault="4549D576" w:rsidP="4549D576">
            <w:pPr>
              <w:rPr>
                <w:rFonts w:asciiTheme="majorHAnsi" w:hAnsiTheme="majorHAnsi" w:cstheme="majorHAnsi"/>
              </w:rPr>
            </w:pPr>
            <w:r w:rsidRPr="00AF26D2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AF26D2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AF26D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5789BB" w14:textId="77777777" w:rsidR="009B00DE" w:rsidRPr="00AF26D2" w:rsidRDefault="00A51298">
            <w:pPr>
              <w:rPr>
                <w:rFonts w:asciiTheme="majorHAnsi" w:hAnsiTheme="majorHAnsi" w:cstheme="majorHAnsi"/>
              </w:rPr>
            </w:pPr>
            <w:r w:rsidRPr="00AF26D2">
              <w:rPr>
                <w:rFonts w:asciiTheme="majorHAnsi" w:hAnsiTheme="majorHAnsi" w:cstheme="majorHAnsi"/>
              </w:rPr>
              <w:t>Analityka predykcyjna i preskrypcyjna</w:t>
            </w:r>
          </w:p>
        </w:tc>
      </w:tr>
      <w:tr w:rsidR="00050B1D" w:rsidRPr="00AF26D2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AF26D2" w:rsidRDefault="00050B1D" w:rsidP="00050B1D">
            <w:pPr>
              <w:rPr>
                <w:rFonts w:asciiTheme="majorHAnsi" w:hAnsiTheme="majorHAnsi" w:cstheme="majorHAnsi"/>
              </w:rPr>
            </w:pPr>
            <w:r w:rsidRPr="00AF26D2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AF26D2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AF26D2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AF26D2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AF26D2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4E02FF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AF26D2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4BA081" w14:textId="247257D8" w:rsidR="009B00DE" w:rsidRPr="00AF26D2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hAnsiTheme="majorHAnsi" w:cstheme="majorHAnsi"/>
                <w:lang w:val="pl-PL"/>
              </w:rPr>
              <w:t xml:space="preserve">Przekazanie wiedzy na temat istoty analityki predykcyjnej i </w:t>
            </w:r>
            <w:proofErr w:type="spellStart"/>
            <w:r w:rsidRPr="00AF26D2">
              <w:rPr>
                <w:rFonts w:asciiTheme="majorHAnsi" w:hAnsiTheme="majorHAnsi" w:cstheme="majorHAnsi"/>
                <w:lang w:val="pl-PL"/>
              </w:rPr>
              <w:t>preskrypcyjnej</w:t>
            </w:r>
            <w:proofErr w:type="spellEnd"/>
            <w:r w:rsidRPr="00AF26D2">
              <w:rPr>
                <w:rFonts w:asciiTheme="majorHAnsi" w:hAnsiTheme="majorHAnsi" w:cstheme="majorHAnsi"/>
                <w:lang w:val="pl-PL"/>
              </w:rPr>
              <w:t xml:space="preserve"> oraz możliwości wykorzystania prognozowania, analizy scenariuszy, symulacji i optymalizacji </w:t>
            </w:r>
            <w:r w:rsidR="00AF26D2">
              <w:rPr>
                <w:rFonts w:asciiTheme="majorHAnsi" w:hAnsiTheme="majorHAnsi" w:cstheme="majorHAnsi"/>
                <w:lang w:val="pl-PL"/>
              </w:rPr>
              <w:t>w celu</w:t>
            </w:r>
            <w:r w:rsidRPr="00AF26D2">
              <w:rPr>
                <w:rFonts w:asciiTheme="majorHAnsi" w:hAnsiTheme="majorHAnsi" w:cstheme="majorHAnsi"/>
                <w:lang w:val="pl-PL"/>
              </w:rPr>
              <w:t xml:space="preserve"> wspomagania decyzji w logistyce.</w:t>
            </w:r>
          </w:p>
        </w:tc>
      </w:tr>
      <w:tr w:rsidR="4549D576" w:rsidRPr="004E02FF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AF26D2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5938F9" w14:textId="5147B485" w:rsidR="009B00DE" w:rsidRPr="00AF26D2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hAnsiTheme="majorHAnsi" w:cstheme="majorHAnsi"/>
                <w:lang w:val="pl-PL"/>
              </w:rPr>
              <w:t xml:space="preserve">• Wyjaśnienie istoty i znaczenia analityki predykcyjnej </w:t>
            </w:r>
            <w:r w:rsidR="00553ADC">
              <w:rPr>
                <w:rFonts w:asciiTheme="majorHAnsi" w:hAnsiTheme="majorHAnsi" w:cstheme="majorHAnsi"/>
                <w:lang w:val="pl-PL"/>
              </w:rPr>
              <w:t>oraz</w:t>
            </w:r>
            <w:r w:rsidRPr="00AF26D2">
              <w:rPr>
                <w:rFonts w:asciiTheme="majorHAnsi" w:hAnsiTheme="majorHAnsi" w:cstheme="majorHAnsi"/>
                <w:lang w:val="pl-PL"/>
              </w:rPr>
              <w:t xml:space="preserve"> </w:t>
            </w:r>
            <w:proofErr w:type="spellStart"/>
            <w:r w:rsidRPr="00AF26D2">
              <w:rPr>
                <w:rFonts w:asciiTheme="majorHAnsi" w:hAnsiTheme="majorHAnsi" w:cstheme="majorHAnsi"/>
                <w:lang w:val="pl-PL"/>
              </w:rPr>
              <w:t>preskrypcyjnej</w:t>
            </w:r>
            <w:proofErr w:type="spellEnd"/>
            <w:r w:rsidRPr="00AF26D2">
              <w:rPr>
                <w:rFonts w:asciiTheme="majorHAnsi" w:hAnsiTheme="majorHAnsi" w:cstheme="majorHAnsi"/>
                <w:lang w:val="pl-PL"/>
              </w:rPr>
              <w:t xml:space="preserve"> w procesach decyzyjnych.</w:t>
            </w:r>
            <w:r w:rsidRPr="00AF26D2">
              <w:rPr>
                <w:rFonts w:asciiTheme="majorHAnsi" w:hAnsiTheme="majorHAnsi" w:cstheme="majorHAnsi"/>
                <w:lang w:val="pl-PL"/>
              </w:rPr>
              <w:br/>
              <w:t>• Przedstawienie zastosowania metod analitycznych w prognozowaniu popytu.</w:t>
            </w:r>
            <w:r w:rsidRPr="00AF26D2">
              <w:rPr>
                <w:rFonts w:asciiTheme="majorHAnsi" w:hAnsiTheme="majorHAnsi" w:cstheme="majorHAnsi"/>
                <w:lang w:val="pl-PL"/>
              </w:rPr>
              <w:br/>
              <w:t>• Omówienie możliwości wykorzystania analityki do predykcji zakłóceń w procesach i łańcuchach dostaw.</w:t>
            </w:r>
            <w:r w:rsidRPr="00AF26D2">
              <w:rPr>
                <w:rFonts w:asciiTheme="majorHAnsi" w:hAnsiTheme="majorHAnsi" w:cstheme="majorHAnsi"/>
                <w:lang w:val="pl-PL"/>
              </w:rPr>
              <w:br/>
              <w:t xml:space="preserve">• Przedstawienie znaczenia analizy scenariuszy </w:t>
            </w:r>
            <w:r w:rsidR="00AF26D2">
              <w:rPr>
                <w:rFonts w:asciiTheme="majorHAnsi" w:hAnsiTheme="majorHAnsi" w:cstheme="majorHAnsi"/>
                <w:lang w:val="pl-PL"/>
              </w:rPr>
              <w:t>w procesie wspierania</w:t>
            </w:r>
            <w:r w:rsidRPr="00AF26D2">
              <w:rPr>
                <w:rFonts w:asciiTheme="majorHAnsi" w:hAnsiTheme="majorHAnsi" w:cstheme="majorHAnsi"/>
                <w:lang w:val="pl-PL"/>
              </w:rPr>
              <w:t xml:space="preserve"> wyboru wariantów decyzyjnych.</w:t>
            </w:r>
            <w:r w:rsidRPr="00AF26D2">
              <w:rPr>
                <w:rFonts w:asciiTheme="majorHAnsi" w:hAnsiTheme="majorHAnsi" w:cstheme="majorHAnsi"/>
                <w:lang w:val="pl-PL"/>
              </w:rPr>
              <w:br/>
            </w:r>
            <w:r w:rsidRPr="00AF26D2">
              <w:rPr>
                <w:rFonts w:asciiTheme="majorHAnsi" w:hAnsiTheme="majorHAnsi" w:cstheme="majorHAnsi"/>
                <w:lang w:val="pl-PL"/>
              </w:rPr>
              <w:lastRenderedPageBreak/>
              <w:t xml:space="preserve">• Omówienie roli modelowania symulacyjnego </w:t>
            </w:r>
            <w:r w:rsidR="00E47B7C">
              <w:rPr>
                <w:rFonts w:asciiTheme="majorHAnsi" w:hAnsiTheme="majorHAnsi" w:cstheme="majorHAnsi"/>
                <w:lang w:val="pl-PL"/>
              </w:rPr>
              <w:t>oraz</w:t>
            </w:r>
            <w:r w:rsidRPr="00AF26D2">
              <w:rPr>
                <w:rFonts w:asciiTheme="majorHAnsi" w:hAnsiTheme="majorHAnsi" w:cstheme="majorHAnsi"/>
                <w:lang w:val="pl-PL"/>
              </w:rPr>
              <w:t xml:space="preserve"> koncepcji Digital </w:t>
            </w:r>
            <w:proofErr w:type="spellStart"/>
            <w:r w:rsidRPr="00AF26D2">
              <w:rPr>
                <w:rFonts w:asciiTheme="majorHAnsi" w:hAnsiTheme="majorHAnsi" w:cstheme="majorHAnsi"/>
                <w:lang w:val="pl-PL"/>
              </w:rPr>
              <w:t>Twin</w:t>
            </w:r>
            <w:proofErr w:type="spellEnd"/>
            <w:r w:rsidRPr="00AF26D2">
              <w:rPr>
                <w:rFonts w:asciiTheme="majorHAnsi" w:hAnsiTheme="majorHAnsi" w:cstheme="majorHAnsi"/>
                <w:lang w:val="pl-PL"/>
              </w:rPr>
              <w:t xml:space="preserve"> we wspomaganiu decyzji logistycznych.</w:t>
            </w:r>
            <w:r w:rsidRPr="00AF26D2">
              <w:rPr>
                <w:rFonts w:asciiTheme="majorHAnsi" w:hAnsiTheme="majorHAnsi" w:cstheme="majorHAnsi"/>
                <w:lang w:val="pl-PL"/>
              </w:rPr>
              <w:br/>
              <w:t xml:space="preserve">• Przedstawienie znaczenia optymalizacji w wyborze rozwiązań </w:t>
            </w:r>
            <w:r w:rsidR="00E47B7C">
              <w:rPr>
                <w:rFonts w:asciiTheme="majorHAnsi" w:hAnsiTheme="majorHAnsi" w:cstheme="majorHAnsi"/>
                <w:lang w:val="pl-PL"/>
              </w:rPr>
              <w:t>oraz</w:t>
            </w:r>
            <w:r w:rsidRPr="00AF26D2">
              <w:rPr>
                <w:rFonts w:asciiTheme="majorHAnsi" w:hAnsiTheme="majorHAnsi" w:cstheme="majorHAnsi"/>
                <w:lang w:val="pl-PL"/>
              </w:rPr>
              <w:t xml:space="preserve"> podejmowaniu decyzji logistycznych.</w:t>
            </w:r>
          </w:p>
        </w:tc>
      </w:tr>
      <w:tr w:rsidR="00F42C14" w:rsidRPr="004E02FF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AF26D2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AF26D2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AF26D2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AF26D2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 w:rsidRPr="00AF26D2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 w:rsidRPr="00AF26D2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AF26D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4E02FF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AF26D2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AF26D2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AF26D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AF26D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AF26D2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AF26D2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AF26D2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AF26D2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AF26D2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AF26D2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AF26D2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AF26D2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</w:t>
            </w:r>
            <w:proofErr w:type="spellStart"/>
            <w:r w:rsidRPr="00AF26D2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Pr="00AF26D2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 w:rsidRPr="00AF26D2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AF26D2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AF26D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53ADC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553ADC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553ADC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B8691" w14:textId="77777777" w:rsidR="009B00DE" w:rsidRPr="00553ADC" w:rsidRDefault="00A51298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hAnsiTheme="majorHAnsi" w:cstheme="majorHAnsi"/>
                <w:b/>
                <w:bCs/>
              </w:rPr>
              <w:t>Analityka predykcyjna i preskrypcyjna</w:t>
            </w:r>
          </w:p>
        </w:tc>
      </w:tr>
      <w:tr w:rsidR="4549D576" w:rsidRPr="00553ADC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553AD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553ADC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647E9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4E02FF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553ADC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18A50" w14:textId="77777777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 xml:space="preserve">Wprowadzenie do istoty analityki predykcyjnej i </w:t>
            </w:r>
            <w:proofErr w:type="spellStart"/>
            <w:r w:rsidRPr="00553ADC">
              <w:rPr>
                <w:rFonts w:asciiTheme="majorHAnsi" w:hAnsiTheme="majorHAnsi" w:cstheme="majorHAnsi"/>
                <w:lang w:val="pl-PL"/>
              </w:rPr>
              <w:t>preskrypcyjnej</w:t>
            </w:r>
            <w:proofErr w:type="spellEnd"/>
            <w:r w:rsidRPr="00553ADC">
              <w:rPr>
                <w:rFonts w:asciiTheme="majorHAnsi" w:hAnsiTheme="majorHAnsi" w:cstheme="majorHAnsi"/>
                <w:lang w:val="pl-PL"/>
              </w:rPr>
              <w:t xml:space="preserve"> oraz przedstawienie ich miejsca i znaczenia w procesie wspomagania decyzji logistycznych.</w:t>
            </w:r>
          </w:p>
        </w:tc>
      </w:tr>
      <w:tr w:rsidR="4549D576" w:rsidRPr="00553ADC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553ADC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553ADC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402A4" w14:textId="77777777" w:rsidR="009B00DE" w:rsidRPr="00553ADC" w:rsidRDefault="00A51298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hAnsiTheme="majorHAnsi" w:cstheme="majorHAnsi"/>
                <w:b/>
                <w:bCs/>
              </w:rPr>
              <w:t>Prognozowanie popytu</w:t>
            </w:r>
          </w:p>
        </w:tc>
      </w:tr>
      <w:tr w:rsidR="000F3C6B" w:rsidRPr="00553ADC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553ADC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553ADC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5636C7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4E02FF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553ADC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804B08" w14:textId="77777777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>Przedstawienie roli prognozowania popytu oraz wykorzystania danych i metod analitycznych w planowaniu procesów logistycznych.</w:t>
            </w:r>
          </w:p>
        </w:tc>
      </w:tr>
      <w:tr w:rsidR="000F3C6B" w:rsidRPr="00553ADC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553ADC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553ADC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CB4A79" w14:textId="77777777" w:rsidR="009B00DE" w:rsidRPr="00553ADC" w:rsidRDefault="00A51298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hAnsiTheme="majorHAnsi" w:cstheme="majorHAnsi"/>
                <w:b/>
                <w:bCs/>
              </w:rPr>
              <w:t>Predykcja zakłóceń</w:t>
            </w:r>
          </w:p>
        </w:tc>
      </w:tr>
      <w:tr w:rsidR="000F3C6B" w:rsidRPr="00553ADC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553AD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553ADC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F4D242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4E02FF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553AD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3300B4" w14:textId="025C5EC8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 xml:space="preserve">Omówienie możliwości wykorzystania analityki predykcyjnej do identyfikowania ryzyka </w:t>
            </w:r>
            <w:r w:rsidR="00E47B7C">
              <w:rPr>
                <w:rFonts w:asciiTheme="majorHAnsi" w:hAnsiTheme="majorHAnsi" w:cstheme="majorHAnsi"/>
                <w:lang w:val="pl-PL"/>
              </w:rPr>
              <w:t>oraz</w:t>
            </w:r>
            <w:r w:rsidRPr="00553ADC">
              <w:rPr>
                <w:rFonts w:asciiTheme="majorHAnsi" w:hAnsiTheme="majorHAnsi" w:cstheme="majorHAnsi"/>
                <w:lang w:val="pl-PL"/>
              </w:rPr>
              <w:t xml:space="preserve"> przewidywania zakłóceń w procesach logistycznych i łańcuchach dostaw.</w:t>
            </w:r>
          </w:p>
        </w:tc>
      </w:tr>
      <w:tr w:rsidR="000F3C6B" w:rsidRPr="00553ADC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553ADC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553ADC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AE9AE3" w14:textId="77777777" w:rsidR="009B00DE" w:rsidRPr="00553ADC" w:rsidRDefault="00A51298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hAnsiTheme="majorHAnsi" w:cstheme="majorHAnsi"/>
                <w:b/>
                <w:bCs/>
              </w:rPr>
              <w:t>Analiza scenariuszy</w:t>
            </w:r>
          </w:p>
        </w:tc>
      </w:tr>
      <w:tr w:rsidR="000F3C6B" w:rsidRPr="00553ADC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553AD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553ADC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78B15B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4E02FF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553ADC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8F2EC" w14:textId="77777777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>Przedstawienie znaczenia analizy scenariuszy i porównywania alternatywnych wariantów działania w procesach podejmowania decyzji logistycznych.</w:t>
            </w:r>
          </w:p>
        </w:tc>
      </w:tr>
      <w:tr w:rsidR="008E03F2" w:rsidRPr="004E02FF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553ADC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553ADC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CC1789" w14:textId="77777777" w:rsidR="009B00DE" w:rsidRPr="00553ADC" w:rsidRDefault="00A51298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553ADC">
              <w:rPr>
                <w:rFonts w:asciiTheme="majorHAnsi" w:hAnsiTheme="majorHAnsi" w:cstheme="majorHAnsi"/>
                <w:b/>
                <w:bCs/>
                <w:lang w:val="pl-PL"/>
              </w:rPr>
              <w:t xml:space="preserve">Modelowanie symulacyjne i Digital </w:t>
            </w:r>
            <w:proofErr w:type="spellStart"/>
            <w:r w:rsidRPr="00553ADC">
              <w:rPr>
                <w:rFonts w:asciiTheme="majorHAnsi" w:hAnsiTheme="majorHAnsi" w:cstheme="majorHAnsi"/>
                <w:b/>
                <w:bCs/>
                <w:lang w:val="pl-PL"/>
              </w:rPr>
              <w:t>Twin</w:t>
            </w:r>
            <w:proofErr w:type="spellEnd"/>
          </w:p>
        </w:tc>
      </w:tr>
      <w:tr w:rsidR="008E03F2" w:rsidRPr="00553ADC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553ADC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553ADC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553AD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553ADC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AFA768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20 minut</w:t>
            </w:r>
          </w:p>
        </w:tc>
      </w:tr>
      <w:tr w:rsidR="008E03F2" w:rsidRPr="004E02FF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553ADC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B602F2" w14:textId="77777777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 xml:space="preserve">Omówienie roli modelowania symulacyjnego oraz koncepcji Digital </w:t>
            </w:r>
            <w:proofErr w:type="spellStart"/>
            <w:r w:rsidRPr="00553ADC">
              <w:rPr>
                <w:rFonts w:asciiTheme="majorHAnsi" w:hAnsiTheme="majorHAnsi" w:cstheme="majorHAnsi"/>
                <w:lang w:val="pl-PL"/>
              </w:rPr>
              <w:t>Twin</w:t>
            </w:r>
            <w:proofErr w:type="spellEnd"/>
            <w:r w:rsidRPr="00553ADC">
              <w:rPr>
                <w:rFonts w:asciiTheme="majorHAnsi" w:hAnsiTheme="majorHAnsi" w:cstheme="majorHAnsi"/>
                <w:lang w:val="pl-PL"/>
              </w:rPr>
              <w:t xml:space="preserve"> w odwzorowaniu procesów, prowadzeniu eksperymentów i ocenie wariantów decyzyjnych.</w:t>
            </w:r>
          </w:p>
        </w:tc>
      </w:tr>
      <w:tr w:rsidR="0026100B" w:rsidRPr="00553ADC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553ADC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553ADC">
              <w:rPr>
                <w:rFonts w:asciiTheme="majorHAnsi" w:eastAsia="Calibri" w:hAnsiTheme="majorHAnsi" w:cstheme="majorHAnsi"/>
                <w:b/>
                <w:bCs/>
              </w:rPr>
              <w:lastRenderedPageBreak/>
              <w:t xml:space="preserve">Nazwa </w:t>
            </w:r>
            <w:proofErr w:type="spellStart"/>
            <w:r w:rsidRPr="00553ADC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553ADC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553ADC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9BC04C" w14:textId="77777777" w:rsidR="009B00DE" w:rsidRPr="00553ADC" w:rsidRDefault="00A51298">
            <w:pPr>
              <w:rPr>
                <w:rFonts w:asciiTheme="majorHAnsi" w:hAnsiTheme="majorHAnsi" w:cstheme="majorHAnsi"/>
                <w:b/>
                <w:bCs/>
              </w:rPr>
            </w:pPr>
            <w:r w:rsidRPr="00553ADC">
              <w:rPr>
                <w:rFonts w:asciiTheme="majorHAnsi" w:hAnsiTheme="majorHAnsi" w:cstheme="majorHAnsi"/>
                <w:b/>
                <w:bCs/>
              </w:rPr>
              <w:t>Optymalizacja decyzji</w:t>
            </w:r>
          </w:p>
        </w:tc>
      </w:tr>
      <w:tr w:rsidR="009B00DE" w:rsidRPr="00553ADC" w14:paraId="448F0AC6" w14:textId="77777777">
        <w:tc>
          <w:tcPr>
            <w:tcW w:w="3538" w:type="dxa"/>
          </w:tcPr>
          <w:p w14:paraId="2D2D2144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82" w:type="dxa"/>
          </w:tcPr>
          <w:p w14:paraId="3761F8B5" w14:textId="77777777" w:rsidR="009B00DE" w:rsidRPr="00553ADC" w:rsidRDefault="00A51298">
            <w:pPr>
              <w:rPr>
                <w:rFonts w:asciiTheme="majorHAnsi" w:hAnsiTheme="majorHAnsi" w:cstheme="majorHAnsi"/>
              </w:rPr>
            </w:pPr>
            <w:r w:rsidRPr="00553ADC">
              <w:rPr>
                <w:rFonts w:asciiTheme="majorHAnsi" w:hAnsiTheme="majorHAnsi" w:cstheme="majorHAnsi"/>
              </w:rPr>
              <w:t>15 minut</w:t>
            </w:r>
          </w:p>
        </w:tc>
      </w:tr>
      <w:tr w:rsidR="009B00DE" w:rsidRPr="004E02FF" w14:paraId="66DED11D" w14:textId="77777777">
        <w:tc>
          <w:tcPr>
            <w:tcW w:w="3538" w:type="dxa"/>
          </w:tcPr>
          <w:p w14:paraId="3E9D31A9" w14:textId="77777777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2F86F12B" w14:textId="77777777" w:rsidR="009B00DE" w:rsidRPr="00553AD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553ADC">
              <w:rPr>
                <w:rFonts w:asciiTheme="majorHAnsi" w:hAnsiTheme="majorHAnsi" w:cstheme="majorHAnsi"/>
                <w:lang w:val="pl-PL"/>
              </w:rPr>
              <w:t>Przedstawienie znaczenia metod optymalizacyjnych w poszukiwaniu i wyborze korzystnych wariantów rozwiązań problemów logistycznych.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E02FF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E47B7C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7B7C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4E02FF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13265757" w:rsidR="002246E4" w:rsidRPr="00E47B7C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47B7C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E47B7C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CB0B9D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E47B7C">
              <w:rPr>
                <w:rFonts w:asciiTheme="majorHAnsi" w:eastAsia="Calibri" w:hAnsiTheme="majorHAnsi" w:cstheme="majorHAnsi"/>
                <w:lang w:val="pl-PL"/>
              </w:rPr>
              <w:t xml:space="preserve"> programu MS </w:t>
            </w:r>
            <w:proofErr w:type="spellStart"/>
            <w:r w:rsidR="00C16342" w:rsidRPr="00E47B7C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124DA1" w:rsidRPr="00E47B7C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E47B7C" w:rsidRPr="00E47B7C">
              <w:rPr>
                <w:rFonts w:asciiTheme="majorHAnsi" w:eastAsia="Calibri" w:hAnsiTheme="majorHAnsi" w:cstheme="majorHAnsi"/>
                <w:lang w:val="pl-PL"/>
              </w:rPr>
              <w:t>innego</w:t>
            </w:r>
            <w:r w:rsidR="00C16342" w:rsidRPr="00E47B7C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E47B7C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E47B7C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E47B7C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E47B7C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E47B7C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E47B7C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E47B7C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E47B7C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E47B7C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E47B7C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E47B7C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7B7C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4E02FF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94537" w14:textId="2585E62F" w:rsidR="009B00DE" w:rsidRPr="00E47B7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E47B7C">
              <w:rPr>
                <w:rFonts w:asciiTheme="majorHAnsi" w:hAnsiTheme="majorHAnsi" w:cstheme="majorHAnsi"/>
              </w:rPr>
              <w:t>1. Sharda, R., Delen, D., Turban, E., 2018: Business Intelligence, Analytics, and Data Science: A Managerial Perspective, Pearson.</w:t>
            </w:r>
            <w:r w:rsidRPr="00E47B7C">
              <w:rPr>
                <w:rFonts w:asciiTheme="majorHAnsi" w:hAnsiTheme="majorHAnsi" w:cstheme="majorHAnsi"/>
              </w:rPr>
              <w:br/>
              <w:t>2. Chopra, S., 2025: Supply Chain Management: Strategy, Planning, and Operation, Pearson.</w:t>
            </w:r>
            <w:r w:rsidRPr="00E47B7C">
              <w:rPr>
                <w:rFonts w:asciiTheme="majorHAnsi" w:hAnsiTheme="majorHAnsi" w:cstheme="majorHAnsi"/>
              </w:rPr>
              <w:br/>
              <w:t xml:space="preserve">3. Law, A. M., 2015: Simulation </w:t>
            </w:r>
            <w:r w:rsidR="00E47B7C">
              <w:rPr>
                <w:rFonts w:asciiTheme="majorHAnsi" w:hAnsiTheme="majorHAnsi" w:cstheme="majorHAnsi"/>
              </w:rPr>
              <w:t>Modelling</w:t>
            </w:r>
            <w:r w:rsidRPr="00E47B7C">
              <w:rPr>
                <w:rFonts w:asciiTheme="majorHAnsi" w:hAnsiTheme="majorHAnsi" w:cstheme="majorHAnsi"/>
              </w:rPr>
              <w:t xml:space="preserve"> and Analysis, McGraw-Hill Education.</w:t>
            </w:r>
            <w:r w:rsidRPr="00E47B7C">
              <w:rPr>
                <w:rFonts w:asciiTheme="majorHAnsi" w:hAnsiTheme="majorHAnsi" w:cstheme="majorHAnsi"/>
              </w:rPr>
              <w:br/>
              <w:t>4. Ivanov, D., 2024: Introduction to Supply Chain Resilience: Management, Modelling, Technology, Springer.</w:t>
            </w:r>
            <w:r w:rsidRPr="00E47B7C">
              <w:rPr>
                <w:rFonts w:asciiTheme="majorHAnsi" w:hAnsiTheme="majorHAnsi" w:cstheme="majorHAnsi"/>
              </w:rPr>
              <w:br/>
            </w:r>
            <w:r w:rsidRPr="00E47B7C">
              <w:rPr>
                <w:rFonts w:asciiTheme="majorHAnsi" w:hAnsiTheme="majorHAnsi" w:cstheme="majorHAnsi"/>
                <w:lang w:val="pl-PL"/>
              </w:rPr>
              <w:t>5. Kostrzewski, M., Iwan, S., Koliński, A., 2025: Cyfryzacja zarządzania logistycznego, PWE, Warszawa.</w:t>
            </w:r>
          </w:p>
        </w:tc>
      </w:tr>
      <w:tr w:rsidR="4549D576" w:rsidRPr="00E47B7C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E47B7C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E47B7C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E47B7C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E47B7C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E47B7C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E47B7C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4E02FF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E47B7C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E47B7C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E47B7C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E47B7C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B1163D" w14:textId="77777777" w:rsidR="009B00DE" w:rsidRPr="00E47B7C" w:rsidRDefault="00A51298">
            <w:pPr>
              <w:rPr>
                <w:rFonts w:asciiTheme="majorHAnsi" w:hAnsiTheme="majorHAnsi" w:cstheme="majorHAnsi"/>
                <w:lang w:val="pl-PL"/>
              </w:rPr>
            </w:pPr>
            <w:r w:rsidRPr="00E47B7C">
              <w:rPr>
                <w:rFonts w:asciiTheme="majorHAnsi" w:hAnsiTheme="majorHAnsi" w:cstheme="majorHAnsi"/>
                <w:lang w:val="pl-PL"/>
              </w:rPr>
              <w:t>W1 – Student zna i rozumie podstawy funkcjonowania systemu wsparcia decyzji jako elementu systemu informacyjnego logistyki.</w:t>
            </w:r>
            <w:r w:rsidRPr="00E47B7C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4E02FF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lastRenderedPageBreak/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4E02FF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E6E0D6" w14:textId="77777777" w:rsidR="004E02FF" w:rsidRDefault="004E02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2B1E09B3" w14:textId="77777777" w:rsidR="004E02FF" w:rsidRDefault="004E02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4C4C6DD3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4E02FF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52CA30" w14:textId="77777777" w:rsidR="004E02FF" w:rsidRDefault="004E02FF" w:rsidP="004E02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1974FE7C" w14:textId="77777777" w:rsidR="004E02FF" w:rsidRDefault="004E02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38538D79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4E02FF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1429F" w14:textId="77777777" w:rsidR="005F662B" w:rsidRDefault="005F662B" w:rsidP="00521628">
      <w:pPr>
        <w:spacing w:after="0" w:line="240" w:lineRule="auto"/>
      </w:pPr>
      <w:r>
        <w:separator/>
      </w:r>
    </w:p>
  </w:endnote>
  <w:endnote w:type="continuationSeparator" w:id="0">
    <w:p w14:paraId="7451E997" w14:textId="77777777" w:rsidR="005F662B" w:rsidRDefault="005F662B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D183F" w14:textId="77777777" w:rsidR="005F662B" w:rsidRDefault="005F662B" w:rsidP="00521628">
      <w:pPr>
        <w:spacing w:after="0" w:line="240" w:lineRule="auto"/>
      </w:pPr>
      <w:r>
        <w:separator/>
      </w:r>
    </w:p>
  </w:footnote>
  <w:footnote w:type="continuationSeparator" w:id="0">
    <w:p w14:paraId="749AE6A4" w14:textId="77777777" w:rsidR="005F662B" w:rsidRDefault="005F662B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2A6F50"/>
    <w:rsid w:val="003055C3"/>
    <w:rsid w:val="00326F90"/>
    <w:rsid w:val="00344444"/>
    <w:rsid w:val="00357740"/>
    <w:rsid w:val="003628CD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4E02FF"/>
    <w:rsid w:val="005143E8"/>
    <w:rsid w:val="00521628"/>
    <w:rsid w:val="005320B7"/>
    <w:rsid w:val="005441A3"/>
    <w:rsid w:val="00553ADC"/>
    <w:rsid w:val="00560CD3"/>
    <w:rsid w:val="0058212E"/>
    <w:rsid w:val="00585317"/>
    <w:rsid w:val="005F662B"/>
    <w:rsid w:val="00612384"/>
    <w:rsid w:val="00636A27"/>
    <w:rsid w:val="00643F4A"/>
    <w:rsid w:val="006667E5"/>
    <w:rsid w:val="00677EC6"/>
    <w:rsid w:val="00727745"/>
    <w:rsid w:val="00786820"/>
    <w:rsid w:val="007F327B"/>
    <w:rsid w:val="00822855"/>
    <w:rsid w:val="008545FC"/>
    <w:rsid w:val="008644A9"/>
    <w:rsid w:val="008D6500"/>
    <w:rsid w:val="008E03F2"/>
    <w:rsid w:val="008E343A"/>
    <w:rsid w:val="00976B8B"/>
    <w:rsid w:val="009B00DE"/>
    <w:rsid w:val="009E7386"/>
    <w:rsid w:val="009F2398"/>
    <w:rsid w:val="00A05AC4"/>
    <w:rsid w:val="00A1657F"/>
    <w:rsid w:val="00A2642D"/>
    <w:rsid w:val="00A34DB2"/>
    <w:rsid w:val="00A51298"/>
    <w:rsid w:val="00A85B5F"/>
    <w:rsid w:val="00AA1D8D"/>
    <w:rsid w:val="00AC1286"/>
    <w:rsid w:val="00AC4AA1"/>
    <w:rsid w:val="00AE453A"/>
    <w:rsid w:val="00AF26D2"/>
    <w:rsid w:val="00B03A8B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CB0B9D"/>
    <w:rsid w:val="00D054A7"/>
    <w:rsid w:val="00D35803"/>
    <w:rsid w:val="00D64982"/>
    <w:rsid w:val="00D95725"/>
    <w:rsid w:val="00E316F3"/>
    <w:rsid w:val="00E3563D"/>
    <w:rsid w:val="00E41A6D"/>
    <w:rsid w:val="00E47B7C"/>
    <w:rsid w:val="00E929D6"/>
    <w:rsid w:val="00F10D03"/>
    <w:rsid w:val="00F264E1"/>
    <w:rsid w:val="00F42C14"/>
    <w:rsid w:val="00F5150A"/>
    <w:rsid w:val="00F64836"/>
    <w:rsid w:val="00FC05FF"/>
    <w:rsid w:val="00FC693F"/>
    <w:rsid w:val="00FD3E5E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889</Words>
  <Characters>5339</Characters>
  <Application>Microsoft Office Word</Application>
  <DocSecurity>0</DocSecurity>
  <Lines>44</Lines>
  <Paragraphs>12</Paragraphs>
  <ScaleCrop>false</ScaleCrop>
  <Manager/>
  <Company/>
  <LinksUpToDate>false</LinksUpToDate>
  <CharactersWithSpaces>6216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7</cp:revision>
  <dcterms:created xsi:type="dcterms:W3CDTF">2026-07-21T16:52:00Z</dcterms:created>
  <dcterms:modified xsi:type="dcterms:W3CDTF">2026-07-22T14:23:00Z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