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0E0CD6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B926C5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B926C5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3E77B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11</w:t>
            </w:r>
          </w:p>
        </w:tc>
      </w:tr>
      <w:tr w:rsidR="4549D576" w:rsidRPr="000E0CD6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4498E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Automatyzacja procesów decyzyjnych i integracja systemów</w:t>
            </w:r>
          </w:p>
        </w:tc>
      </w:tr>
      <w:tr w:rsidR="00050B1D" w:rsidRPr="00B926C5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B926C5" w:rsidRDefault="00050B1D" w:rsidP="00050B1D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B926C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B926C5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B926C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B926C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0E0CD6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B926C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68767" w14:textId="0A5C6895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Przekazanie wiedzy na temat automatyzacji procesów decyzyjnych oraz znaczenia integracji systemów informatycznych i aplikacji w zapewnieniu sprawnego przepływu informacji </w:t>
            </w:r>
            <w:r w:rsidR="00B926C5">
              <w:rPr>
                <w:rFonts w:asciiTheme="majorHAnsi" w:hAnsiTheme="majorHAnsi" w:cstheme="majorHAnsi"/>
                <w:lang w:val="pl-PL"/>
              </w:rPr>
              <w:t>oraz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926C5">
              <w:rPr>
                <w:rFonts w:asciiTheme="majorHAnsi" w:hAnsiTheme="majorHAnsi" w:cstheme="majorHAnsi"/>
                <w:lang w:val="pl-PL"/>
              </w:rPr>
              <w:t>wspieraniu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0E0CD6">
              <w:rPr>
                <w:rFonts w:asciiTheme="majorHAnsi" w:hAnsiTheme="majorHAnsi" w:cstheme="majorHAnsi"/>
                <w:lang w:val="pl-PL"/>
              </w:rPr>
              <w:t xml:space="preserve">podejmowania </w:t>
            </w:r>
            <w:r w:rsidRPr="00B926C5">
              <w:rPr>
                <w:rFonts w:asciiTheme="majorHAnsi" w:hAnsiTheme="majorHAnsi" w:cstheme="majorHAnsi"/>
                <w:lang w:val="pl-PL"/>
              </w:rPr>
              <w:t>decyzji w logistyce.</w:t>
            </w:r>
          </w:p>
        </w:tc>
      </w:tr>
      <w:tr w:rsidR="4549D576" w:rsidRPr="00B926C5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B926C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56ACF" w14:textId="5176AE3A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• Wyjaśnienie istoty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Workflow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i zarządzania przepływem zadań oraz informacji w procesach logistycznych.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 xml:space="preserve">• Przedstawienie założeń Business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Process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Management (BPM) </w:t>
            </w:r>
            <w:r w:rsidR="00D2226E">
              <w:rPr>
                <w:rFonts w:asciiTheme="majorHAnsi" w:hAnsiTheme="majorHAnsi" w:cstheme="majorHAnsi"/>
                <w:lang w:val="pl-PL"/>
              </w:rPr>
              <w:t>oraz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jego znaczenia w zarządzaniu procesami.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 xml:space="preserve">• Omówienie istoty i zastosowania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Process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Mining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w </w:t>
            </w:r>
            <w:r w:rsidRPr="00B926C5">
              <w:rPr>
                <w:rFonts w:asciiTheme="majorHAnsi" w:hAnsiTheme="majorHAnsi" w:cstheme="majorHAnsi"/>
                <w:lang w:val="pl-PL"/>
              </w:rPr>
              <w:lastRenderedPageBreak/>
              <w:t>analizie rzeczywistego przebiegu procesów.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 xml:space="preserve">• Przedstawienie możliwości wykorzystania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Robotic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Process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Automation (RPA) </w:t>
            </w:r>
            <w:r w:rsidR="00B926C5">
              <w:rPr>
                <w:rFonts w:asciiTheme="majorHAnsi" w:hAnsiTheme="majorHAnsi" w:cstheme="majorHAnsi"/>
                <w:lang w:val="pl-PL"/>
              </w:rPr>
              <w:t>oraz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Decision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Automation.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 xml:space="preserve">• Omówienie znaczenia orkiestracji procesów </w:t>
            </w:r>
            <w:r w:rsidR="00D2226E">
              <w:rPr>
                <w:rFonts w:asciiTheme="majorHAnsi" w:hAnsiTheme="majorHAnsi" w:cstheme="majorHAnsi"/>
                <w:lang w:val="pl-PL"/>
              </w:rPr>
              <w:t>oraz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integracji aplikacji w środowisku informatycznym przedsiębiorstwa.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</w:r>
            <w:r w:rsidRPr="00B926C5">
              <w:rPr>
                <w:rFonts w:asciiTheme="majorHAnsi" w:hAnsiTheme="majorHAnsi" w:cstheme="majorHAnsi"/>
              </w:rPr>
              <w:t xml:space="preserve">• </w:t>
            </w:r>
            <w:proofErr w:type="spellStart"/>
            <w:r w:rsidRPr="00B926C5">
              <w:rPr>
                <w:rFonts w:asciiTheme="majorHAnsi" w:hAnsiTheme="majorHAnsi" w:cstheme="majorHAnsi"/>
              </w:rPr>
              <w:t>Przedstawienie</w:t>
            </w:r>
            <w:proofErr w:type="spellEnd"/>
            <w:r w:rsidRPr="00B926C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</w:rPr>
              <w:t>roli</w:t>
            </w:r>
            <w:proofErr w:type="spellEnd"/>
            <w:r w:rsidRPr="00B926C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</w:rPr>
              <w:t>zarządzania</w:t>
            </w:r>
            <w:proofErr w:type="spellEnd"/>
            <w:r w:rsidRPr="00B926C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</w:rPr>
              <w:t>wyjątkami</w:t>
            </w:r>
            <w:proofErr w:type="spellEnd"/>
            <w:r w:rsidRPr="00B926C5">
              <w:rPr>
                <w:rFonts w:asciiTheme="majorHAnsi" w:hAnsiTheme="majorHAnsi" w:cstheme="majorHAnsi"/>
              </w:rPr>
              <w:t xml:space="preserve"> w zautomatyzowanych procesach decyzyjnych.</w:t>
            </w:r>
          </w:p>
        </w:tc>
      </w:tr>
      <w:tr w:rsidR="00F42C14" w:rsidRPr="000E0CD6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B926C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B926C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B926C5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B926C5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B926C5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B926C5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B926C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0E0CD6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B926C5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B926C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B926C5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B926C5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B926C5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B926C5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B926C5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B926C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B926C5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B926C5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8F72B8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Workflow i Business Process Management (BPM)</w:t>
            </w:r>
          </w:p>
        </w:tc>
      </w:tr>
      <w:tr w:rsidR="4549D576" w:rsidRPr="00B926C5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0EFC8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0E0CD6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B926C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6BBE12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Wprowadzenie do koncepcji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Workflow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i BPM oraz przedstawienie ich znaczenia dla organizacji, standaryzacji i zarządzania przebiegiem procesów logistycznych.</w:t>
            </w:r>
          </w:p>
        </w:tc>
      </w:tr>
      <w:tr w:rsidR="4549D576" w:rsidRPr="00B926C5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B926C5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67A064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Process Mining</w:t>
            </w:r>
          </w:p>
        </w:tc>
      </w:tr>
      <w:tr w:rsidR="000F3C6B" w:rsidRPr="00B926C5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B926C5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0ECBA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0E0CD6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B926C5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67197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Przedstawienie istoty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Process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Mining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 xml:space="preserve"> oraz możliwości wykorzystania danych z systemów informatycznych do analizy rzeczywistego przebiegu procesów.</w:t>
            </w:r>
          </w:p>
        </w:tc>
      </w:tr>
      <w:tr w:rsidR="000F3C6B" w:rsidRPr="00B926C5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07569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Robotic Process Automation (RPA)</w:t>
            </w:r>
          </w:p>
        </w:tc>
      </w:tr>
      <w:tr w:rsidR="000F3C6B" w:rsidRPr="00B926C5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528E4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0E0CD6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E9475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Omówienie możliwości automatyzacji powtarzalnych czynności i operacji wykonywanych w procesach biznesowych i logistycznych z wykorzystaniem RPA.</w:t>
            </w:r>
          </w:p>
        </w:tc>
      </w:tr>
      <w:tr w:rsidR="000F3C6B" w:rsidRPr="00B926C5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24057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Decision Automation</w:t>
            </w:r>
          </w:p>
        </w:tc>
      </w:tr>
      <w:tr w:rsidR="000F3C6B" w:rsidRPr="00B926C5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1B42C4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0E0CD6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B926C5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D281A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Przedstawienie istoty automatyzacji decyzji oraz możliwości wykorzystania reguł, danych i narzędzi informatycznych do automatycznego podejmowania wybranych decyzji.</w:t>
            </w:r>
          </w:p>
        </w:tc>
      </w:tr>
      <w:tr w:rsidR="008E03F2" w:rsidRPr="000E0CD6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B926C5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58518C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B926C5">
              <w:rPr>
                <w:rFonts w:asciiTheme="majorHAnsi" w:hAnsiTheme="majorHAnsi" w:cstheme="majorHAnsi"/>
                <w:b/>
                <w:bCs/>
                <w:lang w:val="pl-PL"/>
              </w:rPr>
              <w:t>Orkiestracja procesów i integracja aplikacji</w:t>
            </w:r>
          </w:p>
        </w:tc>
      </w:tr>
      <w:tr w:rsidR="008E03F2" w:rsidRPr="00B926C5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B926C5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D5B7A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20 minut</w:t>
            </w:r>
          </w:p>
        </w:tc>
      </w:tr>
      <w:tr w:rsidR="008E03F2" w:rsidRPr="000E0CD6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B926C5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lastRenderedPageBreak/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EB1537" w14:textId="32915540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 xml:space="preserve">Omówienie znaczenia koordynacji procesów oraz integracji systemów i aplikacji </w:t>
            </w:r>
            <w:r w:rsidR="00B926C5" w:rsidRPr="00B926C5">
              <w:rPr>
                <w:rFonts w:asciiTheme="majorHAnsi" w:hAnsiTheme="majorHAnsi" w:cstheme="majorHAnsi"/>
                <w:lang w:val="pl-PL"/>
              </w:rPr>
              <w:t>w celu</w:t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 zapewnienia spójnego przepływu danych, informacji i zadań w przedsiębiorstwie.</w:t>
            </w:r>
          </w:p>
        </w:tc>
      </w:tr>
      <w:tr w:rsidR="0026100B" w:rsidRPr="00B926C5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B926C5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926C5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926C5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B926C5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993CF" w14:textId="77777777" w:rsidR="00E13E80" w:rsidRPr="00B926C5" w:rsidRDefault="00E85FA9">
            <w:pPr>
              <w:rPr>
                <w:rFonts w:asciiTheme="majorHAnsi" w:hAnsiTheme="majorHAnsi" w:cstheme="majorHAnsi"/>
                <w:b/>
                <w:bCs/>
              </w:rPr>
            </w:pPr>
            <w:r w:rsidRPr="00B926C5">
              <w:rPr>
                <w:rFonts w:asciiTheme="majorHAnsi" w:hAnsiTheme="majorHAnsi" w:cstheme="majorHAnsi"/>
                <w:b/>
                <w:bCs/>
              </w:rPr>
              <w:t>Zarządzanie wyjątkami</w:t>
            </w:r>
          </w:p>
        </w:tc>
      </w:tr>
      <w:tr w:rsidR="00E13E80" w:rsidRPr="00B926C5" w14:paraId="4B653A8A" w14:textId="77777777">
        <w:tc>
          <w:tcPr>
            <w:tcW w:w="3538" w:type="dxa"/>
          </w:tcPr>
          <w:p w14:paraId="58C821D9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10C75DC6" w14:textId="77777777" w:rsidR="00E13E80" w:rsidRPr="00B926C5" w:rsidRDefault="00E85FA9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hAnsiTheme="majorHAnsi" w:cstheme="majorHAnsi"/>
              </w:rPr>
              <w:t>10 minut</w:t>
            </w:r>
          </w:p>
        </w:tc>
      </w:tr>
      <w:tr w:rsidR="00E13E80" w:rsidRPr="000E0CD6" w14:paraId="229416B4" w14:textId="77777777">
        <w:tc>
          <w:tcPr>
            <w:tcW w:w="3538" w:type="dxa"/>
          </w:tcPr>
          <w:p w14:paraId="05839029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33E2813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Przedstawienie roli identyfikacji i obsługi sytuacji niestandardowych oraz wyjątków w zautomatyzowanych procesach i systemach wspomagania decyzji.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0E0CD6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B926C5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0E0CD6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35199D4F" w:rsidR="002246E4" w:rsidRPr="00B926C5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D2226E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0E0CD6">
              <w:rPr>
                <w:rFonts w:asciiTheme="majorHAnsi" w:eastAsia="Calibri" w:hAnsiTheme="majorHAnsi" w:cstheme="majorHAnsi"/>
                <w:lang w:val="pl-PL"/>
              </w:rPr>
              <w:t>programem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 xml:space="preserve"> MS </w:t>
            </w:r>
            <w:proofErr w:type="spellStart"/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B926C5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0E0CD6">
              <w:rPr>
                <w:rFonts w:asciiTheme="majorHAnsi" w:eastAsia="Calibri" w:hAnsiTheme="majorHAnsi" w:cstheme="majorHAnsi"/>
                <w:lang w:val="pl-PL"/>
              </w:rPr>
              <w:t>innym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B926C5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B926C5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B926C5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B926C5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B926C5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B926C5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B926C5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B926C5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0E0CD6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7BAE7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</w:rPr>
              <w:t>1. Dumas, M., La Rosa, M., Mendling, J., Reijers, H. A., 2018: Fundamentals of Business Process Management, Springer.</w:t>
            </w:r>
            <w:r w:rsidRPr="00B926C5">
              <w:rPr>
                <w:rFonts w:asciiTheme="majorHAnsi" w:hAnsiTheme="majorHAnsi" w:cstheme="majorHAnsi"/>
              </w:rPr>
              <w:br/>
              <w:t>2. van der Aalst, W. M. P., 2016: Process Mining: Data Science in Action, Springer.</w:t>
            </w:r>
            <w:r w:rsidRPr="00B926C5">
              <w:rPr>
                <w:rFonts w:asciiTheme="majorHAnsi" w:hAnsiTheme="majorHAnsi" w:cstheme="majorHAnsi"/>
              </w:rPr>
              <w:br/>
              <w:t>3. Aguirre, S., Rodriguez, A., 2017: Automation of a Business Process Using Robotic Process Automation (RPA): A Case Study, Springer.</w:t>
            </w:r>
            <w:r w:rsidRPr="00B926C5">
              <w:rPr>
                <w:rFonts w:asciiTheme="majorHAnsi" w:hAnsiTheme="majorHAnsi" w:cstheme="majorHAnsi"/>
              </w:rPr>
              <w:br/>
            </w:r>
            <w:r w:rsidRPr="00B926C5">
              <w:rPr>
                <w:rFonts w:asciiTheme="majorHAnsi" w:hAnsiTheme="majorHAnsi" w:cstheme="majorHAnsi"/>
                <w:lang w:val="pl-PL"/>
              </w:rPr>
              <w:t xml:space="preserve">4. Wrycza, S., </w:t>
            </w:r>
            <w:proofErr w:type="spellStart"/>
            <w:r w:rsidRPr="00B926C5">
              <w:rPr>
                <w:rFonts w:asciiTheme="majorHAnsi" w:hAnsiTheme="majorHAnsi" w:cstheme="majorHAnsi"/>
                <w:lang w:val="pl-PL"/>
              </w:rPr>
              <w:t>Maślankowski</w:t>
            </w:r>
            <w:proofErr w:type="spellEnd"/>
            <w:r w:rsidRPr="00B926C5">
              <w:rPr>
                <w:rFonts w:asciiTheme="majorHAnsi" w:hAnsiTheme="majorHAnsi" w:cstheme="majorHAnsi"/>
                <w:lang w:val="pl-PL"/>
              </w:rPr>
              <w:t>, J. (red.), 2019: Informatyka ekonomiczna. Teoria i zastosowania, PWN, Warszawa.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>5. Kostrzewski, M., Iwan, S., Koliński, A., 2025: Cyfryzacja zarządzania logistycznego, PWE, Warszawa.</w:t>
            </w:r>
          </w:p>
        </w:tc>
      </w:tr>
      <w:tr w:rsidR="4549D576" w:rsidRPr="00B926C5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B926C5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B926C5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B926C5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B926C5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B926C5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0E0CD6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B926C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926C5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B926C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926C5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9FCA5" w14:textId="77777777" w:rsidR="00E13E80" w:rsidRPr="00B926C5" w:rsidRDefault="00E85FA9">
            <w:pPr>
              <w:rPr>
                <w:rFonts w:asciiTheme="majorHAnsi" w:hAnsiTheme="majorHAnsi" w:cstheme="majorHAnsi"/>
                <w:lang w:val="pl-PL"/>
              </w:rPr>
            </w:pPr>
            <w:r w:rsidRPr="00B926C5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B926C5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0E0CD6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0E0CD6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B623C" w14:textId="77777777" w:rsidR="000E0CD6" w:rsidRDefault="000E0CD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 xml:space="preserve">Dr Konrad Michalski </w:t>
            </w:r>
          </w:p>
          <w:p w14:paraId="7A92CC9B" w14:textId="77777777" w:rsidR="000E0CD6" w:rsidRDefault="000E0CD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369483D8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0E0CD6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386CE" w14:textId="77777777" w:rsidR="000E0CD6" w:rsidRDefault="000E0CD6" w:rsidP="000E0CD6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 xml:space="preserve">Dr Konrad Michalski </w:t>
            </w:r>
          </w:p>
          <w:p w14:paraId="58403F9A" w14:textId="77777777" w:rsidR="000E0CD6" w:rsidRDefault="000E0CD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3D4CF23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0E0CD6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5089" w14:textId="77777777" w:rsidR="00015F11" w:rsidRDefault="00015F11" w:rsidP="00521628">
      <w:pPr>
        <w:spacing w:after="0" w:line="240" w:lineRule="auto"/>
      </w:pPr>
      <w:r>
        <w:separator/>
      </w:r>
    </w:p>
  </w:endnote>
  <w:endnote w:type="continuationSeparator" w:id="0">
    <w:p w14:paraId="283AC612" w14:textId="77777777" w:rsidR="00015F11" w:rsidRDefault="00015F11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4EAE4" w14:textId="77777777" w:rsidR="00015F11" w:rsidRDefault="00015F11" w:rsidP="00521628">
      <w:pPr>
        <w:spacing w:after="0" w:line="240" w:lineRule="auto"/>
      </w:pPr>
      <w:r>
        <w:separator/>
      </w:r>
    </w:p>
  </w:footnote>
  <w:footnote w:type="continuationSeparator" w:id="0">
    <w:p w14:paraId="1F0AA3FD" w14:textId="77777777" w:rsidR="00015F11" w:rsidRDefault="00015F11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15F11"/>
    <w:rsid w:val="00034616"/>
    <w:rsid w:val="00045208"/>
    <w:rsid w:val="00050B1D"/>
    <w:rsid w:val="0006063C"/>
    <w:rsid w:val="00077043"/>
    <w:rsid w:val="00091956"/>
    <w:rsid w:val="000C6601"/>
    <w:rsid w:val="000E0CD6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2EAD"/>
    <w:rsid w:val="00585317"/>
    <w:rsid w:val="00612384"/>
    <w:rsid w:val="00636A27"/>
    <w:rsid w:val="00643F4A"/>
    <w:rsid w:val="006667E5"/>
    <w:rsid w:val="00677EC6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926C5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2226E"/>
    <w:rsid w:val="00D35803"/>
    <w:rsid w:val="00D64982"/>
    <w:rsid w:val="00D95725"/>
    <w:rsid w:val="00E13E80"/>
    <w:rsid w:val="00E13F3F"/>
    <w:rsid w:val="00E316F3"/>
    <w:rsid w:val="00E3563D"/>
    <w:rsid w:val="00E41A6D"/>
    <w:rsid w:val="00E85FA9"/>
    <w:rsid w:val="00E929D6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914</Words>
  <Characters>5486</Characters>
  <Application>Microsoft Office Word</Application>
  <DocSecurity>0</DocSecurity>
  <Lines>45</Lines>
  <Paragraphs>12</Paragraphs>
  <ScaleCrop>false</ScaleCrop>
  <Manager/>
  <Company/>
  <LinksUpToDate>false</LinksUpToDate>
  <CharactersWithSpaces>6388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5</cp:revision>
  <dcterms:created xsi:type="dcterms:W3CDTF">2026-07-21T16:52:00Z</dcterms:created>
  <dcterms:modified xsi:type="dcterms:W3CDTF">2026-07-22T14:24:00Z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