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5384F1F5" w:rsidR="00F5150A" w:rsidRPr="0017354C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17354C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 xml:space="preserve">SCENARIUSZ </w:t>
      </w:r>
      <w:r w:rsidR="00BF67B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DO MATERIAŁÓW POMOCNICZYCH</w:t>
      </w:r>
      <w:r w:rsidRPr="0017354C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 </w:t>
      </w:r>
      <w:r w:rsidRPr="0017354C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17354C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17354C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17354C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17354C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17354C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17354C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5772B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085E625E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M</w:t>
            </w:r>
            <w:r>
              <w:rPr>
                <w:rFonts w:asciiTheme="majorHAnsi" w:hAnsiTheme="majorHAnsi" w:cstheme="majorHAnsi"/>
              </w:rPr>
              <w:t>echanika i wytrzymałość materiałów I</w:t>
            </w:r>
          </w:p>
        </w:tc>
      </w:tr>
      <w:tr w:rsidR="4549D576" w:rsidRPr="0055772B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5BAEF138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Inżynieria Środowiska</w:t>
            </w:r>
          </w:p>
        </w:tc>
      </w:tr>
      <w:tr w:rsidR="4549D576" w:rsidRPr="0055772B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5A2C1829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F67BB">
              <w:rPr>
                <w:rFonts w:asciiTheme="majorHAnsi" w:hAnsiTheme="majorHAnsi" w:cstheme="majorHAnsi"/>
                <w:lang w:val="pl-PL"/>
              </w:rPr>
              <w:t>studia pierwszego stopnia (inżynier)</w:t>
            </w:r>
          </w:p>
        </w:tc>
      </w:tr>
      <w:tr w:rsidR="4549D576" w:rsidRPr="0055772B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70022E23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4549D576" w:rsidRPr="00CB7E3F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50AAA076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Instytut Inżynierii Lądowej, Katedra Mechaniki budowli</w:t>
            </w:r>
          </w:p>
        </w:tc>
      </w:tr>
      <w:tr w:rsidR="4549D576" w:rsidRPr="0055772B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2B1F7E15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4549D576" w:rsidRPr="0055772B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133C8F23" w:rsidR="4549D576" w:rsidRPr="0076217C" w:rsidRDefault="0076217C" w:rsidP="0076217C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1- </w:t>
            </w:r>
            <w:r w:rsidR="00BF67BB" w:rsidRPr="0076217C">
              <w:rPr>
                <w:rFonts w:asciiTheme="majorHAnsi" w:hAnsiTheme="majorHAnsi" w:cstheme="majorHAnsi"/>
                <w:lang w:val="pl-PL"/>
              </w:rPr>
              <w:t xml:space="preserve">Do dodatkowych pomocniczych  materiałów dydaktycznych </w:t>
            </w:r>
          </w:p>
        </w:tc>
      </w:tr>
      <w:tr w:rsidR="4549D576" w:rsidRPr="0055772B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04946257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4549D576" w:rsidRPr="0055772B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06D72360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4549D576" w:rsidRPr="0055772B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0674D3CC" w:rsidR="4549D576" w:rsidRPr="0055772B" w:rsidRDefault="00BF67BB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4549D576" w:rsidRPr="00CB7E3F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50070F34" w:rsidR="4549D576" w:rsidRPr="0055772B" w:rsidRDefault="0076217C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</w:t>
            </w:r>
            <w:r w:rsidR="00BF67BB">
              <w:rPr>
                <w:rFonts w:asciiTheme="majorHAnsi" w:hAnsiTheme="majorHAnsi" w:cstheme="majorHAnsi"/>
                <w:lang w:val="pl-PL"/>
              </w:rPr>
              <w:t>r inż. Joanna Witkowska-Dobrev</w:t>
            </w:r>
          </w:p>
        </w:tc>
      </w:tr>
    </w:tbl>
    <w:p w14:paraId="6B2CB23D" w14:textId="3B74215B" w:rsidR="551F1297" w:rsidRPr="0055772B" w:rsidRDefault="551F1297" w:rsidP="4549D576">
      <w:pPr>
        <w:pStyle w:val="Nagwek1"/>
        <w:rPr>
          <w:rFonts w:cstheme="majorHAnsi"/>
          <w:sz w:val="22"/>
          <w:szCs w:val="22"/>
          <w:lang w:val="pl-PL"/>
        </w:rPr>
      </w:pPr>
      <w:r w:rsidRPr="0055772B">
        <w:rPr>
          <w:rFonts w:eastAsia="Calibri" w:cstheme="majorHAnsi"/>
          <w:color w:val="000000" w:themeColor="text1"/>
          <w:sz w:val="22"/>
          <w:szCs w:val="22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55772B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Scenariusz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39DF10FD" w:rsidR="4549D576" w:rsidRPr="0055772B" w:rsidRDefault="0076217C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</w:t>
            </w:r>
          </w:p>
        </w:tc>
      </w:tr>
      <w:tr w:rsidR="4549D576" w:rsidRPr="0055772B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18579AAB" w:rsidR="4549D576" w:rsidRPr="0076217C" w:rsidRDefault="00640B3A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76217C">
              <w:rPr>
                <w:rFonts w:asciiTheme="majorHAnsi" w:hAnsiTheme="majorHAnsi" w:cstheme="majorHAnsi"/>
                <w:bCs/>
                <w:lang w:val="pl-PL"/>
              </w:rPr>
              <w:t>Charakterystyka geometryczna przekroju poprzecznego belki</w:t>
            </w:r>
          </w:p>
        </w:tc>
      </w:tr>
      <w:tr w:rsidR="4549D576" w:rsidRPr="0055772B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77EFB080" w:rsidR="4549D576" w:rsidRPr="0055772B" w:rsidRDefault="0053335E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Pomocnicze materiały dydaktyczne</w:t>
            </w:r>
          </w:p>
        </w:tc>
      </w:tr>
      <w:tr w:rsidR="4549D576" w:rsidRPr="00CB7E3F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51D613C1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4549D576" w:rsidRPr="00CB7E3F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74FF3E35" w:rsidR="4549D576" w:rsidRPr="00640B3A" w:rsidRDefault="00640B3A" w:rsidP="00640B3A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640B3A">
              <w:rPr>
                <w:rFonts w:asciiTheme="majorHAnsi" w:hAnsiTheme="majorHAnsi" w:cstheme="majorHAnsi"/>
              </w:rPr>
              <w:t xml:space="preserve">Zaznajomienie studentów z </w:t>
            </w:r>
            <w:r w:rsidRPr="00640B3A">
              <w:rPr>
                <w:rFonts w:asciiTheme="majorHAnsi" w:hAnsiTheme="majorHAnsi" w:cstheme="majorHAnsi"/>
                <w:bCs/>
              </w:rPr>
              <w:t>charakterystyką geometryczną przekroju</w:t>
            </w:r>
            <w:r w:rsidRPr="00640B3A">
              <w:rPr>
                <w:rFonts w:asciiTheme="majorHAnsi" w:hAnsiTheme="majorHAnsi" w:cstheme="majorHAnsi"/>
              </w:rPr>
              <w:t xml:space="preserve"> jest niezbędne do analizy zachowania elementów konstrukcyjnych pod wpływem obciążeń. O nośności i sztywności pręta decyduje bowiem nie tylko ilość materiału, czyli pole powierzchni przekroju, ale również </w:t>
            </w:r>
            <w:r w:rsidRPr="00640B3A">
              <w:rPr>
                <w:rFonts w:asciiTheme="majorHAnsi" w:hAnsiTheme="majorHAnsi" w:cstheme="majorHAnsi"/>
                <w:bCs/>
              </w:rPr>
              <w:t>sposób rozmieszczenia tego materiału względem określonych osi</w:t>
            </w:r>
            <w:r w:rsidRPr="00640B3A"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CB7E3F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0C53A5" w14:textId="725312AE" w:rsidR="4549D576" w:rsidRPr="0076217C" w:rsidRDefault="0053335E" w:rsidP="4549D57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Zrozumienie i u</w:t>
            </w:r>
            <w:r w:rsidR="00640B3A" w:rsidRPr="0076217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miejętność obliczenia kluczowych </w:t>
            </w:r>
            <w:r w:rsidR="0076217C" w:rsidRPr="0076217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charakterystyk</w:t>
            </w:r>
            <w:r w:rsidR="00640B3A" w:rsidRPr="0076217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tj</w:t>
            </w:r>
            <w:r w:rsidR="0076217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270269CA" w14:textId="6A1F36D2" w:rsidR="0076217C" w:rsidRPr="0076217C" w:rsidRDefault="0076217C" w:rsidP="0076217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762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lastRenderedPageBreak/>
              <w:t>pola powierzchn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 xml:space="preserve">i, </w:t>
            </w:r>
            <w:r w:rsidRPr="00762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momentów statycznych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 xml:space="preserve">, </w:t>
            </w:r>
            <w:r w:rsidRPr="0076217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 </w:t>
            </w:r>
            <w:r w:rsidRPr="00762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momentów bezwładności</w:t>
            </w:r>
            <w:r w:rsidRPr="0076217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r w:rsidRPr="00762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dewiacyjnego momentu bezwładności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 xml:space="preserve">, </w:t>
            </w:r>
            <w:r w:rsidRPr="00762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głównych centralnych momentów bezwładności</w:t>
            </w:r>
            <w:r w:rsidRPr="0076217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 xml:space="preserve"> oraz odpowiadających im </w:t>
            </w:r>
            <w:r w:rsidRPr="007621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 w:eastAsia="pl-PL"/>
              </w:rPr>
              <w:t>głównych osi bezwładności</w:t>
            </w:r>
            <w:r w:rsidRPr="0076217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  <w:t>,</w:t>
            </w:r>
          </w:p>
        </w:tc>
      </w:tr>
      <w:tr w:rsidR="4549D576" w:rsidRPr="0055772B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02D5FDA7" w:rsidR="4549D576" w:rsidRPr="0055772B" w:rsidRDefault="0076217C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Plik do pobrania przez studentów</w:t>
            </w:r>
          </w:p>
        </w:tc>
      </w:tr>
      <w:tr w:rsidR="4549D576" w:rsidRPr="0055772B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1563A907" w:rsidR="4549D576" w:rsidRPr="0055772B" w:rsidRDefault="0076217C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Nie ma </w:t>
            </w:r>
          </w:p>
        </w:tc>
      </w:tr>
    </w:tbl>
    <w:p w14:paraId="14C20F08" w14:textId="0BE51400" w:rsidR="551F1297" w:rsidRPr="0055772B" w:rsidRDefault="551F1297" w:rsidP="4549D576">
      <w:pPr>
        <w:pStyle w:val="Nagwek1"/>
        <w:rPr>
          <w:rFonts w:cstheme="majorHAnsi"/>
          <w:sz w:val="22"/>
          <w:szCs w:val="22"/>
          <w:lang w:val="pl-PL"/>
        </w:rPr>
      </w:pPr>
      <w:r w:rsidRPr="0055772B">
        <w:rPr>
          <w:rFonts w:eastAsia="Calibri" w:cstheme="majorHAnsi"/>
          <w:color w:val="000000" w:themeColor="text1"/>
          <w:sz w:val="22"/>
          <w:szCs w:val="22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55772B" w14:paraId="4E0B8211" w14:textId="77777777" w:rsidTr="0076217C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3D7D4D82" w:rsidR="4549D576" w:rsidRPr="0055772B" w:rsidRDefault="000A00BE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Praca własna- umiejętność obliczeń </w:t>
            </w:r>
          </w:p>
        </w:tc>
      </w:tr>
      <w:tr w:rsidR="0076217C" w:rsidRPr="00CB7E3F" w14:paraId="3E803007" w14:textId="77777777" w:rsidTr="0076217C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0076217C" w:rsidRPr="0055772B" w:rsidRDefault="0076217C" w:rsidP="0076217C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Narzędzia dydaktyczne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4977D3BA" w:rsidR="0076217C" w:rsidRPr="0055772B" w:rsidRDefault="0076217C" w:rsidP="0076217C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hAnsiTheme="majorHAnsi" w:cstheme="majorHAnsi"/>
                <w:lang w:val="pl-PL"/>
              </w:rPr>
              <w:t>Prezentacja konspektu zawierającego przykład obliczeniowy</w:t>
            </w:r>
          </w:p>
        </w:tc>
      </w:tr>
      <w:tr w:rsidR="0076217C" w:rsidRPr="0055772B" w14:paraId="2E5E8D7C" w14:textId="77777777" w:rsidTr="0076217C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0076217C" w:rsidRPr="0055772B" w:rsidRDefault="0076217C" w:rsidP="0076217C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Formy pracy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15026522" w:rsidR="0076217C" w:rsidRPr="0055772B" w:rsidRDefault="0076217C" w:rsidP="0076217C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hAnsiTheme="majorHAnsi" w:cstheme="majorHAnsi"/>
                <w:lang w:val="pl-PL"/>
              </w:rPr>
              <w:t>Praca indywidualna</w:t>
            </w:r>
          </w:p>
        </w:tc>
      </w:tr>
      <w:tr w:rsidR="4549D576" w:rsidRPr="00CB7E3F" w14:paraId="0FAC14BB" w14:textId="77777777" w:rsidTr="0076217C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EB527" w14:textId="77777777" w:rsidR="0053335E" w:rsidRPr="000A00BE" w:rsidRDefault="0053335E" w:rsidP="0053335E">
            <w:pPr>
              <w:rPr>
                <w:rFonts w:asciiTheme="majorHAnsi" w:hAnsiTheme="majorHAnsi" w:cstheme="majorHAnsi"/>
                <w:lang w:val="pl-PL"/>
              </w:rPr>
            </w:pPr>
            <w:bookmarkStart w:id="0" w:name="_Hlk238589426"/>
            <w:r w:rsidRPr="000A00BE">
              <w:rPr>
                <w:rFonts w:asciiTheme="majorHAnsi" w:hAnsiTheme="majorHAnsi" w:cstheme="majorHAnsi"/>
                <w:lang w:val="pl-PL"/>
              </w:rPr>
              <w:t xml:space="preserve">1. </w:t>
            </w:r>
            <w:proofErr w:type="spellStart"/>
            <w:r w:rsidRPr="000A00BE">
              <w:rPr>
                <w:rFonts w:asciiTheme="majorHAnsi" w:hAnsiTheme="majorHAnsi" w:cstheme="majorHAnsi"/>
                <w:lang w:val="pl-PL"/>
              </w:rPr>
              <w:t>Brunarski</w:t>
            </w:r>
            <w:proofErr w:type="spellEnd"/>
            <w:r w:rsidRPr="000A00BE">
              <w:rPr>
                <w:rFonts w:asciiTheme="majorHAnsi" w:hAnsiTheme="majorHAnsi" w:cstheme="majorHAnsi"/>
                <w:lang w:val="pl-PL"/>
              </w:rPr>
              <w:t xml:space="preserve"> l., Dohojda M.: Mechanika Materiałów i Konstrukcji Budowlanych. Wydawnictwo SGGW 2017</w:t>
            </w:r>
          </w:p>
          <w:p w14:paraId="117D1ECA" w14:textId="77777777" w:rsidR="0053335E" w:rsidRPr="000A00BE" w:rsidRDefault="0053335E" w:rsidP="0053335E">
            <w:pPr>
              <w:rPr>
                <w:rFonts w:asciiTheme="majorHAnsi" w:hAnsiTheme="majorHAnsi" w:cstheme="majorHAnsi"/>
                <w:lang w:val="pl-PL"/>
              </w:rPr>
            </w:pPr>
            <w:r w:rsidRPr="000A00BE">
              <w:rPr>
                <w:rFonts w:asciiTheme="majorHAnsi" w:hAnsiTheme="majorHAnsi" w:cstheme="majorHAnsi"/>
                <w:lang w:val="pl-PL"/>
              </w:rPr>
              <w:t xml:space="preserve"> 2. Wiśniewska M., Jaworski J.: Wytrzymałość Materiałów w zadaniach. Wydawnictwo SGGW 2014 </w:t>
            </w:r>
          </w:p>
          <w:p w14:paraId="2A123C68" w14:textId="77777777" w:rsidR="00276520" w:rsidRPr="000A00BE" w:rsidRDefault="0053335E" w:rsidP="0053335E">
            <w:pPr>
              <w:rPr>
                <w:rFonts w:asciiTheme="majorHAnsi" w:hAnsiTheme="majorHAnsi" w:cstheme="majorHAnsi"/>
                <w:lang w:val="pl-PL"/>
              </w:rPr>
            </w:pPr>
            <w:r w:rsidRPr="000A00BE">
              <w:rPr>
                <w:rFonts w:asciiTheme="majorHAnsi" w:hAnsiTheme="majorHAnsi" w:cstheme="majorHAnsi"/>
                <w:lang w:val="pl-PL"/>
              </w:rPr>
              <w:t>3. Niezgodziński M. E., Niezgodziński T.: Wytrzymałość Materiałów. Warszawa, PWN 2009.</w:t>
            </w:r>
          </w:p>
          <w:p w14:paraId="74D60DCA" w14:textId="77777777" w:rsidR="0053335E" w:rsidRPr="000A00BE" w:rsidRDefault="0053335E" w:rsidP="0053335E">
            <w:pPr>
              <w:rPr>
                <w:rFonts w:asciiTheme="majorHAnsi" w:hAnsiTheme="majorHAnsi" w:cstheme="majorHAnsi"/>
                <w:lang w:val="pl-PL"/>
              </w:rPr>
            </w:pPr>
            <w:r w:rsidRPr="000A00BE">
              <w:rPr>
                <w:rFonts w:asciiTheme="majorHAnsi" w:hAnsiTheme="majorHAnsi" w:cstheme="majorHAnsi"/>
                <w:lang w:val="pl-PL"/>
              </w:rPr>
              <w:t xml:space="preserve">4. Nagórko W., Wiśniewska M., Wybrane zagadnienia mechaniki budowli, Wyd. SGGW, Warszawa, 2001. </w:t>
            </w:r>
          </w:p>
          <w:p w14:paraId="7D36753D" w14:textId="77777777" w:rsidR="0053335E" w:rsidRPr="000A00BE" w:rsidRDefault="0053335E" w:rsidP="0053335E">
            <w:pPr>
              <w:rPr>
                <w:rFonts w:asciiTheme="majorHAnsi" w:hAnsiTheme="majorHAnsi" w:cstheme="majorHAnsi"/>
                <w:lang w:val="pl-PL"/>
              </w:rPr>
            </w:pPr>
            <w:r w:rsidRPr="000A00BE">
              <w:rPr>
                <w:rFonts w:asciiTheme="majorHAnsi" w:hAnsiTheme="majorHAnsi" w:cstheme="majorHAnsi"/>
                <w:lang w:val="pl-PL"/>
              </w:rPr>
              <w:t xml:space="preserve">5. </w:t>
            </w:r>
            <w:proofErr w:type="spellStart"/>
            <w:r w:rsidRPr="000A00BE">
              <w:rPr>
                <w:rFonts w:asciiTheme="majorHAnsi" w:hAnsiTheme="majorHAnsi" w:cstheme="majorHAnsi"/>
                <w:lang w:val="pl-PL"/>
              </w:rPr>
              <w:t>Brunarski</w:t>
            </w:r>
            <w:proofErr w:type="spellEnd"/>
            <w:r w:rsidRPr="000A00BE">
              <w:rPr>
                <w:rFonts w:asciiTheme="majorHAnsi" w:hAnsiTheme="majorHAnsi" w:cstheme="majorHAnsi"/>
                <w:lang w:val="pl-PL"/>
              </w:rPr>
              <w:t xml:space="preserve"> L., Nagórko W., Statyka płaskich ustrojów prętowych, Wyd. Fundacja Rozwój SGGW, Warszawa, 1996, </w:t>
            </w:r>
          </w:p>
          <w:p w14:paraId="1C90C527" w14:textId="01A71BFD" w:rsidR="0053335E" w:rsidRPr="0053335E" w:rsidRDefault="0053335E" w:rsidP="0053335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A00BE">
              <w:rPr>
                <w:rFonts w:asciiTheme="majorHAnsi" w:hAnsiTheme="majorHAnsi" w:cstheme="majorHAnsi"/>
                <w:lang w:val="pl-PL"/>
              </w:rPr>
              <w:t xml:space="preserve">6. Dyląg </w:t>
            </w:r>
            <w:proofErr w:type="spellStart"/>
            <w:r w:rsidRPr="000A00BE">
              <w:rPr>
                <w:rFonts w:asciiTheme="majorHAnsi" w:hAnsiTheme="majorHAnsi" w:cstheme="majorHAnsi"/>
                <w:lang w:val="pl-PL"/>
              </w:rPr>
              <w:t>Z.,Jakubowicz</w:t>
            </w:r>
            <w:proofErr w:type="spellEnd"/>
            <w:r w:rsidRPr="000A00BE">
              <w:rPr>
                <w:rFonts w:asciiTheme="majorHAnsi" w:hAnsiTheme="majorHAnsi" w:cstheme="majorHAnsi"/>
                <w:lang w:val="pl-PL"/>
              </w:rPr>
              <w:t xml:space="preserve"> A., Orłoś Z., Wytrzymałość materiałów, WNT, Warszawa, 1996, t. 1-2,</w:t>
            </w:r>
            <w:bookmarkEnd w:id="0"/>
          </w:p>
        </w:tc>
      </w:tr>
      <w:tr w:rsidR="4549D576" w:rsidRPr="0055772B" w14:paraId="0A91B363" w14:textId="77777777" w:rsidTr="0076217C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Uwagi dodatkowe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14F75B8E" w:rsidR="4549D576" w:rsidRPr="0055772B" w:rsidRDefault="0076217C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Nie ma </w:t>
            </w:r>
          </w:p>
        </w:tc>
      </w:tr>
      <w:tr w:rsidR="4549D576" w:rsidRPr="00CB7E3F" w14:paraId="7916ABFC" w14:textId="77777777" w:rsidTr="0076217C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Załączniki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22D76657" w:rsidR="4549D576" w:rsidRPr="0055772B" w:rsidRDefault="0076217C" w:rsidP="00CB7E3F">
            <w:pPr>
              <w:rPr>
                <w:rFonts w:asciiTheme="majorHAnsi" w:hAnsiTheme="majorHAnsi" w:cstheme="majorHAnsi"/>
                <w:lang w:val="pl-PL"/>
              </w:rPr>
            </w:pPr>
            <w:r w:rsidRPr="0076217C">
              <w:rPr>
                <w:rFonts w:asciiTheme="majorHAnsi" w:hAnsiTheme="majorHAnsi" w:cstheme="majorHAnsi"/>
                <w:lang w:val="pl-PL"/>
              </w:rPr>
              <w:t xml:space="preserve">Zał. </w:t>
            </w:r>
            <w:r w:rsidR="000A00BE">
              <w:rPr>
                <w:rFonts w:asciiTheme="majorHAnsi" w:hAnsiTheme="majorHAnsi" w:cstheme="majorHAnsi"/>
                <w:lang w:val="pl-PL"/>
              </w:rPr>
              <w:t>1</w:t>
            </w:r>
            <w:r w:rsidRPr="0076217C">
              <w:rPr>
                <w:rFonts w:asciiTheme="majorHAnsi" w:hAnsiTheme="majorHAnsi" w:cstheme="majorHAnsi"/>
                <w:lang w:val="pl-PL"/>
              </w:rPr>
              <w:t>. Konspekt – dokument MS Word zawierający treści programowe i przykład obliczeniowy</w:t>
            </w:r>
          </w:p>
        </w:tc>
      </w:tr>
    </w:tbl>
    <w:p w14:paraId="42C7293F" w14:textId="134F267B" w:rsidR="551F1297" w:rsidRPr="0055772B" w:rsidRDefault="551F1297" w:rsidP="4549D576">
      <w:pPr>
        <w:pStyle w:val="Nagwek1"/>
        <w:rPr>
          <w:rFonts w:cstheme="majorHAnsi"/>
          <w:color w:val="auto"/>
          <w:sz w:val="22"/>
          <w:szCs w:val="22"/>
          <w:lang w:val="pl-PL"/>
        </w:rPr>
      </w:pPr>
      <w:r w:rsidRPr="0055772B">
        <w:rPr>
          <w:rFonts w:eastAsia="Calibri" w:cstheme="majorHAnsi"/>
          <w:color w:val="auto"/>
          <w:sz w:val="22"/>
          <w:szCs w:val="22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B7E3F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3763E911" w:rsidR="4549D576" w:rsidRPr="000A00BE" w:rsidRDefault="000A00BE" w:rsidP="000A00B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0A00BE"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r w:rsidRPr="000A00BE">
              <w:rPr>
                <w:rFonts w:asciiTheme="majorHAnsi" w:hAnsiTheme="majorHAnsi" w:cstheme="majorHAnsi"/>
              </w:rPr>
              <w:t xml:space="preserve"> obliczyć środek ciężkości, momenty statyczne, momenty bezwładności oraz osi głównych, co stanowi </w:t>
            </w:r>
            <w:r w:rsidRPr="000A00BE">
              <w:rPr>
                <w:rFonts w:asciiTheme="majorHAnsi" w:hAnsiTheme="majorHAnsi" w:cstheme="majorHAnsi"/>
                <w:bCs/>
              </w:rPr>
              <w:t>podstawę późniejszej analizy naprężeń, odkształceń, sztywności i nośności elementów konstrukcyjnych</w:t>
            </w:r>
            <w:r w:rsidRPr="000A00BE"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55772B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55772B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67243CB1" w:rsidR="4549D576" w:rsidRPr="0055772B" w:rsidRDefault="009923E3" w:rsidP="4549D57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Nie obowiązuje</w:t>
            </w:r>
          </w:p>
        </w:tc>
      </w:tr>
    </w:tbl>
    <w:p w14:paraId="38469E4A" w14:textId="7772762A" w:rsidR="551F1297" w:rsidRPr="0055772B" w:rsidRDefault="551F1297" w:rsidP="4549D576">
      <w:pPr>
        <w:pStyle w:val="Nagwek1"/>
        <w:rPr>
          <w:rFonts w:cstheme="majorHAnsi"/>
          <w:sz w:val="22"/>
          <w:szCs w:val="22"/>
          <w:lang w:val="pl-PL"/>
        </w:rPr>
      </w:pPr>
      <w:r w:rsidRPr="0055772B">
        <w:rPr>
          <w:rFonts w:eastAsia="Calibri" w:cstheme="majorHAnsi"/>
          <w:color w:val="000000" w:themeColor="text1"/>
          <w:sz w:val="22"/>
          <w:szCs w:val="22"/>
          <w:lang w:val="pl-PL"/>
        </w:rPr>
        <w:t>Autorstwo</w:t>
      </w:r>
    </w:p>
    <w:tbl>
      <w:tblPr>
        <w:tblStyle w:val="Tabela-Siatka"/>
        <w:tblW w:w="8620" w:type="dxa"/>
        <w:tblLook w:val="04A0" w:firstRow="1" w:lastRow="0" w:firstColumn="1" w:lastColumn="0" w:noHBand="0" w:noVBand="1"/>
      </w:tblPr>
      <w:tblGrid>
        <w:gridCol w:w="3537"/>
        <w:gridCol w:w="5083"/>
      </w:tblGrid>
      <w:tr w:rsidR="0055772B" w:rsidRPr="00CB7E3F" w14:paraId="7FC18C94" w14:textId="77777777" w:rsidTr="0055772B">
        <w:trPr>
          <w:trHeight w:val="300"/>
        </w:trPr>
        <w:tc>
          <w:tcPr>
            <w:tcW w:w="3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0055772B" w:rsidRPr="0055772B" w:rsidRDefault="0055772B" w:rsidP="0055772B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>Autor scenariusza</w:t>
            </w:r>
          </w:p>
        </w:tc>
        <w:tc>
          <w:tcPr>
            <w:tcW w:w="5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78AA4" w14:textId="6B7D9BFD" w:rsidR="0055772B" w:rsidRPr="0055772B" w:rsidRDefault="0055772B" w:rsidP="0055772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9923E3">
              <w:rPr>
                <w:rFonts w:asciiTheme="majorHAnsi" w:eastAsia="Calibri" w:hAnsiTheme="majorHAnsi" w:cstheme="majorHAnsi"/>
                <w:lang w:val="pl-PL"/>
              </w:rPr>
              <w:t>dr inż. Joanna Witkowska-Dobrev</w:t>
            </w:r>
          </w:p>
        </w:tc>
      </w:tr>
      <w:tr w:rsidR="0055772B" w:rsidRPr="00CB7E3F" w14:paraId="274786C2" w14:textId="77777777" w:rsidTr="0055772B">
        <w:trPr>
          <w:trHeight w:val="300"/>
        </w:trPr>
        <w:tc>
          <w:tcPr>
            <w:tcW w:w="3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0055772B" w:rsidRPr="0055772B" w:rsidRDefault="0055772B" w:rsidP="0055772B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eastAsia="Calibri" w:hAnsiTheme="majorHAnsi" w:cstheme="majorHAnsi"/>
                <w:lang w:val="pl-PL"/>
              </w:rPr>
              <w:lastRenderedPageBreak/>
              <w:t>Autor załączników</w:t>
            </w:r>
          </w:p>
        </w:tc>
        <w:tc>
          <w:tcPr>
            <w:tcW w:w="5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A80DF" w14:textId="0E5F0D09" w:rsidR="0055772B" w:rsidRPr="0055772B" w:rsidRDefault="009923E3" w:rsidP="0055772B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inż. Joanna Witkowska-Dobrev</w:t>
            </w:r>
          </w:p>
        </w:tc>
      </w:tr>
      <w:tr w:rsidR="0055772B" w:rsidRPr="0055772B" w14:paraId="75348FBE" w14:textId="77777777" w:rsidTr="0055772B">
        <w:tc>
          <w:tcPr>
            <w:tcW w:w="3537" w:type="dxa"/>
          </w:tcPr>
          <w:p w14:paraId="6E671BA3" w14:textId="47FFD31E" w:rsidR="0055772B" w:rsidRPr="0055772B" w:rsidRDefault="0055772B" w:rsidP="0055772B">
            <w:pPr>
              <w:rPr>
                <w:rFonts w:asciiTheme="majorHAnsi" w:hAnsiTheme="majorHAnsi" w:cstheme="majorHAnsi"/>
                <w:lang w:val="pl-PL"/>
              </w:rPr>
            </w:pPr>
            <w:r w:rsidRPr="0055772B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83" w:type="dxa"/>
          </w:tcPr>
          <w:p w14:paraId="5F09548F" w14:textId="60D9403A" w:rsidR="0055772B" w:rsidRPr="0055772B" w:rsidRDefault="009923E3" w:rsidP="0055772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Mechanika i wytrzymałość materiałów I</w:t>
            </w:r>
          </w:p>
        </w:tc>
      </w:tr>
    </w:tbl>
    <w:p w14:paraId="2D5320FF" w14:textId="77777777" w:rsidR="003F1BF8" w:rsidRPr="0055772B" w:rsidRDefault="003F1BF8" w:rsidP="003F1BF8">
      <w:pPr>
        <w:rPr>
          <w:lang w:val="pl-PL"/>
        </w:rPr>
      </w:pPr>
    </w:p>
    <w:p w14:paraId="4863A2CD" w14:textId="56E46BAA" w:rsidR="003F1BF8" w:rsidRPr="003F1BF8" w:rsidRDefault="00076AB4" w:rsidP="003F1BF8">
      <w:r w:rsidRPr="00076AB4">
        <w:rPr>
          <w:rFonts w:ascii="Segoe UI Symbol" w:hAnsi="Segoe UI Symbol" w:cs="Segoe UI Symbol"/>
        </w:rPr>
        <w:t>🅭</w:t>
      </w:r>
      <w:r w:rsidRPr="00076AB4">
        <w:t xml:space="preserve"> </w:t>
      </w:r>
      <w:r w:rsidRPr="00076AB4">
        <w:rPr>
          <w:rFonts w:ascii="Segoe UI Symbol" w:hAnsi="Segoe UI Symbol" w:cs="Segoe UI Symbol"/>
        </w:rPr>
        <w:t>🅯</w:t>
      </w:r>
    </w:p>
    <w:p w14:paraId="316970F5" w14:textId="164CC951" w:rsidR="003F1BF8" w:rsidRPr="003F1BF8" w:rsidRDefault="003F1BF8" w:rsidP="003F1BF8"/>
    <w:p w14:paraId="351F42B8" w14:textId="77777777" w:rsidR="003F1BF8" w:rsidRPr="0017354C" w:rsidRDefault="003F1BF8" w:rsidP="003F1BF8">
      <w:pPr>
        <w:rPr>
          <w:lang w:val="pl-PL"/>
        </w:rPr>
      </w:pPr>
      <w:r w:rsidRPr="0017354C">
        <w:rPr>
          <w:lang w:val="pl-PL"/>
        </w:rPr>
        <w:t xml:space="preserve">Materiał jest udostępniony na licencji Creative </w:t>
      </w:r>
      <w:proofErr w:type="spellStart"/>
      <w:r w:rsidRPr="0017354C">
        <w:rPr>
          <w:lang w:val="pl-PL"/>
        </w:rPr>
        <w:t>Commons</w:t>
      </w:r>
      <w:proofErr w:type="spellEnd"/>
      <w:r w:rsidRPr="0017354C">
        <w:rPr>
          <w:lang w:val="pl-PL"/>
        </w:rPr>
        <w:t xml:space="preserve"> Uznanie autorstwa CC BY 4.0</w:t>
      </w:r>
    </w:p>
    <w:p w14:paraId="0B4F4CE9" w14:textId="77777777" w:rsidR="003F1BF8" w:rsidRPr="0017354C" w:rsidRDefault="003F1BF8" w:rsidP="003F1BF8">
      <w:pPr>
        <w:rPr>
          <w:lang w:val="pl-PL"/>
        </w:rPr>
      </w:pPr>
      <w:r w:rsidRPr="0017354C">
        <w:rPr>
          <w:lang w:val="pl-PL"/>
        </w:rPr>
        <w:t>https://creativecommons.org/licenses/by/4.0/deed.pl​</w:t>
      </w:r>
    </w:p>
    <w:p w14:paraId="432FD822" w14:textId="7C4645BB" w:rsidR="00F73B38" w:rsidRPr="0017354C" w:rsidRDefault="003F1BF8" w:rsidP="003F1BF8">
      <w:pPr>
        <w:rPr>
          <w:lang w:val="pl-PL"/>
        </w:rPr>
      </w:pPr>
      <w:r w:rsidRPr="0017354C">
        <w:rPr>
          <w:lang w:val="pl-PL"/>
        </w:rPr>
        <w:t>Materiał opracowany w związku z realizacją projektu „GreenTechEducation - SGGW dla</w:t>
      </w:r>
      <w:r w:rsidRPr="0017354C">
        <w:rPr>
          <w:lang w:val="pl-PL"/>
        </w:rPr>
        <w:br/>
        <w:t>gospodarki przyszłości” FERS.01.05-IP08-0330/23</w:t>
      </w:r>
    </w:p>
    <w:sectPr w:rsidR="00F73B38" w:rsidRPr="0017354C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361C1" w14:textId="77777777" w:rsidR="00B22EFA" w:rsidRDefault="00B22EFA" w:rsidP="00521628">
      <w:pPr>
        <w:spacing w:after="0" w:line="240" w:lineRule="auto"/>
      </w:pPr>
      <w:r>
        <w:separator/>
      </w:r>
    </w:p>
  </w:endnote>
  <w:endnote w:type="continuationSeparator" w:id="0">
    <w:p w14:paraId="12299E0E" w14:textId="77777777" w:rsidR="00B22EFA" w:rsidRDefault="00B22EFA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17354C" w:rsidRDefault="006667E5" w:rsidP="006667E5">
    <w:pPr>
      <w:pStyle w:val="Stopka"/>
      <w:rPr>
        <w:lang w:val="pl-PL"/>
      </w:rPr>
    </w:pPr>
    <w:r w:rsidRPr="0017354C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7354C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7354C">
      <w:rPr>
        <w:rFonts w:ascii="Calibri" w:hAnsi="Calibri" w:cs="Calibri"/>
        <w:color w:val="000000"/>
        <w:shd w:val="clear" w:color="auto" w:fill="FFFFFF"/>
        <w:lang w:val="pl-PL"/>
      </w:rPr>
      <w:br/>
    </w:r>
    <w:r w:rsidRPr="0017354C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7354C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8678D" w14:textId="77777777" w:rsidR="00B22EFA" w:rsidRDefault="00B22EFA" w:rsidP="00521628">
      <w:pPr>
        <w:spacing w:after="0" w:line="240" w:lineRule="auto"/>
      </w:pPr>
      <w:r>
        <w:separator/>
      </w:r>
    </w:p>
  </w:footnote>
  <w:footnote w:type="continuationSeparator" w:id="0">
    <w:p w14:paraId="2BD3098E" w14:textId="77777777" w:rsidR="00B22EFA" w:rsidRDefault="00B22EFA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600981"/>
    <w:multiLevelType w:val="hybridMultilevel"/>
    <w:tmpl w:val="9260FA56"/>
    <w:lvl w:ilvl="0" w:tplc="683665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474700">
    <w:abstractNumId w:val="8"/>
  </w:num>
  <w:num w:numId="2" w16cid:durableId="688067529">
    <w:abstractNumId w:val="6"/>
  </w:num>
  <w:num w:numId="3" w16cid:durableId="661809521">
    <w:abstractNumId w:val="5"/>
  </w:num>
  <w:num w:numId="4" w16cid:durableId="349647324">
    <w:abstractNumId w:val="4"/>
  </w:num>
  <w:num w:numId="5" w16cid:durableId="2085182532">
    <w:abstractNumId w:val="7"/>
  </w:num>
  <w:num w:numId="6" w16cid:durableId="1750612109">
    <w:abstractNumId w:val="3"/>
  </w:num>
  <w:num w:numId="7" w16cid:durableId="1811752426">
    <w:abstractNumId w:val="2"/>
  </w:num>
  <w:num w:numId="8" w16cid:durableId="1888910712">
    <w:abstractNumId w:val="1"/>
  </w:num>
  <w:num w:numId="9" w16cid:durableId="942108602">
    <w:abstractNumId w:val="0"/>
  </w:num>
  <w:num w:numId="10" w16cid:durableId="20546960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EA7"/>
    <w:rsid w:val="00034616"/>
    <w:rsid w:val="0006063C"/>
    <w:rsid w:val="000631A0"/>
    <w:rsid w:val="00076AB4"/>
    <w:rsid w:val="00077043"/>
    <w:rsid w:val="00091956"/>
    <w:rsid w:val="00096EB9"/>
    <w:rsid w:val="00096EBC"/>
    <w:rsid w:val="000A00BE"/>
    <w:rsid w:val="000A12EA"/>
    <w:rsid w:val="000F1F39"/>
    <w:rsid w:val="001210B4"/>
    <w:rsid w:val="0015074B"/>
    <w:rsid w:val="00161D70"/>
    <w:rsid w:val="00167390"/>
    <w:rsid w:val="0017354C"/>
    <w:rsid w:val="001C2198"/>
    <w:rsid w:val="001C5C2C"/>
    <w:rsid w:val="00202853"/>
    <w:rsid w:val="00276520"/>
    <w:rsid w:val="0029639D"/>
    <w:rsid w:val="00326F90"/>
    <w:rsid w:val="003628CD"/>
    <w:rsid w:val="0038104D"/>
    <w:rsid w:val="003A2A99"/>
    <w:rsid w:val="003C0C8E"/>
    <w:rsid w:val="003D58B4"/>
    <w:rsid w:val="003D77CA"/>
    <w:rsid w:val="003F1BF8"/>
    <w:rsid w:val="0044797C"/>
    <w:rsid w:val="004B726D"/>
    <w:rsid w:val="004D57F4"/>
    <w:rsid w:val="00512EFB"/>
    <w:rsid w:val="005143E8"/>
    <w:rsid w:val="00521628"/>
    <w:rsid w:val="0053335E"/>
    <w:rsid w:val="0055772B"/>
    <w:rsid w:val="0058212E"/>
    <w:rsid w:val="00612384"/>
    <w:rsid w:val="00640B3A"/>
    <w:rsid w:val="006667E5"/>
    <w:rsid w:val="00671B7D"/>
    <w:rsid w:val="006C556F"/>
    <w:rsid w:val="007029AE"/>
    <w:rsid w:val="00757E0C"/>
    <w:rsid w:val="0076217C"/>
    <w:rsid w:val="007D0E82"/>
    <w:rsid w:val="007F08C9"/>
    <w:rsid w:val="00850093"/>
    <w:rsid w:val="008C3C80"/>
    <w:rsid w:val="00976B8B"/>
    <w:rsid w:val="009923E3"/>
    <w:rsid w:val="009A5C1E"/>
    <w:rsid w:val="009F4EDC"/>
    <w:rsid w:val="00AA1D8D"/>
    <w:rsid w:val="00AC1286"/>
    <w:rsid w:val="00AE1642"/>
    <w:rsid w:val="00B22EFA"/>
    <w:rsid w:val="00B47730"/>
    <w:rsid w:val="00B55C42"/>
    <w:rsid w:val="00B734AA"/>
    <w:rsid w:val="00B900AB"/>
    <w:rsid w:val="00B9247D"/>
    <w:rsid w:val="00BA4DD9"/>
    <w:rsid w:val="00BD0BD8"/>
    <w:rsid w:val="00BE192A"/>
    <w:rsid w:val="00BF67BB"/>
    <w:rsid w:val="00C5090E"/>
    <w:rsid w:val="00C5174D"/>
    <w:rsid w:val="00C551F5"/>
    <w:rsid w:val="00C64FC0"/>
    <w:rsid w:val="00C66032"/>
    <w:rsid w:val="00CB0664"/>
    <w:rsid w:val="00CB7E3F"/>
    <w:rsid w:val="00CE7334"/>
    <w:rsid w:val="00D02F9C"/>
    <w:rsid w:val="00D054A7"/>
    <w:rsid w:val="00D64982"/>
    <w:rsid w:val="00D67CEE"/>
    <w:rsid w:val="00DC1A38"/>
    <w:rsid w:val="00E16478"/>
    <w:rsid w:val="00E316F3"/>
    <w:rsid w:val="00E41A6D"/>
    <w:rsid w:val="00E9031C"/>
    <w:rsid w:val="00EC0A55"/>
    <w:rsid w:val="00F20BA8"/>
    <w:rsid w:val="00F5150A"/>
    <w:rsid w:val="00F64836"/>
    <w:rsid w:val="00F73B38"/>
    <w:rsid w:val="00F94A0C"/>
    <w:rsid w:val="00FC693F"/>
    <w:rsid w:val="00FD3E5E"/>
    <w:rsid w:val="00FE0C41"/>
    <w:rsid w:val="00FF0570"/>
    <w:rsid w:val="17D63A35"/>
    <w:rsid w:val="2CF7D238"/>
    <w:rsid w:val="3EC0F005"/>
    <w:rsid w:val="4549D576"/>
    <w:rsid w:val="4B4F1B7E"/>
    <w:rsid w:val="551F1297"/>
    <w:rsid w:val="6B3E658D"/>
    <w:rsid w:val="6F3AC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3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B0490E-1C6E-44C4-B4FC-29D600D3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Witkowska-Dobrev</cp:lastModifiedBy>
  <cp:revision>2</cp:revision>
  <dcterms:created xsi:type="dcterms:W3CDTF">2026-08-26T12:11:00Z</dcterms:created>
  <dcterms:modified xsi:type="dcterms:W3CDTF">2026-08-26T12:11:00Z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4f2434a0-06b5-4eb3-946b-207d35640c02</vt:lpwstr>
  </property>
</Properties>
</file>